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Kinetic Molecular Theory Practice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One of the postulates of the kinetic molecular theory says that the molecules in a gas experience no intermolecular forces.  In your opinion, is this statement reasonable?  Explain why you believe it either is or isn’t.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The table below is used to give an idea of how close to ideal three gases are in the real world. The constant “a” (second column) is roughly a measure of how much molecules interact with one another in the real world (larger = stronger interactions) and the constant “b” (third column) is roughly a measure of how large a molecule is (larger = bigger molecules).  Given this information, which gas might we consider to be closest to ideal?  Which is probably the least ideal?  Explain both of your answers:</w:t>
      </w:r>
      <w:r>
        <w:rPr>
          <w:rStyle w:val="FootnoteReference"/>
          <w:rFonts w:ascii="Liberation Sans" w:hAnsi="Liberation Sans"/>
        </w:rPr>
        <w:footnoteReference w:id="2"/>
      </w:r>
    </w:p>
    <w:p>
      <w:pPr>
        <w:pStyle w:val="Normal"/>
        <w:bidi w:val="0"/>
        <w:ind w:hanging="720" w:left="720" w:right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tbl>
      <w:tblPr>
        <w:tblW w:w="4051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66"/>
        <w:gridCol w:w="91"/>
        <w:gridCol w:w="1349"/>
        <w:gridCol w:w="109"/>
        <w:gridCol w:w="1036"/>
      </w:tblGrid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widowControl w:val="false"/>
              <w:suppressLineNumbers/>
              <w:bidi w:val="0"/>
              <w:ind w:hanging="0" w:left="0" w:right="-180"/>
              <w:jc w:val="center"/>
              <w:rPr/>
            </w:pPr>
            <w:r>
              <w:rPr>
                <w:rStyle w:val="Emphasis"/>
                <w:rFonts w:ascii="Liberation Sans" w:hAnsi="Liberation Sans"/>
              </w:rPr>
              <w:t>Compound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/>
            </w:pPr>
            <w:r>
              <w:rPr>
                <w:rStyle w:val="Emphasis"/>
                <w:rFonts w:ascii="Liberation Sans" w:hAnsi="Liberation Sans"/>
              </w:rPr>
              <w:t xml:space="preserve">a 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/>
            </w:pPr>
            <w:r>
              <w:rPr>
                <w:rStyle w:val="Emphasis"/>
                <w:rFonts w:ascii="Liberation Sans" w:hAnsi="Liberation Sans"/>
              </w:rPr>
              <w:t xml:space="preserve">b 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He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0.03412 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0.02370 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Ne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0.2107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0.01709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H</w:t>
            </w:r>
            <w:r>
              <w:rPr>
                <w:rFonts w:ascii="Liberation Sans" w:hAnsi="Liberation Sans"/>
                <w:position w:val="-2"/>
                <w:sz w:val="19"/>
              </w:rPr>
              <w:t>2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0.2444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0.02661 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CH</w:t>
            </w:r>
            <w:r>
              <w:rPr>
                <w:rFonts w:ascii="Liberation Sans" w:hAnsi="Liberation Sans"/>
                <w:position w:val="-2"/>
                <w:sz w:val="19"/>
              </w:rPr>
              <w:t>4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2.253 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0.04278 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CO</w:t>
            </w:r>
            <w:r>
              <w:rPr>
                <w:rFonts w:ascii="Liberation Sans" w:hAnsi="Liberation Sans"/>
                <w:position w:val="-2"/>
                <w:sz w:val="19"/>
              </w:rPr>
              <w:t>2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3.592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0.04267</w:t>
            </w:r>
          </w:p>
        </w:tc>
      </w:tr>
      <w:tr>
        <w:trPr/>
        <w:tc>
          <w:tcPr>
            <w:tcW w:w="146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NH</w:t>
            </w:r>
            <w:r>
              <w:rPr>
                <w:rFonts w:ascii="Liberation Sans" w:hAnsi="Liberation Sans"/>
                <w:position w:val="-2"/>
                <w:sz w:val="19"/>
              </w:rPr>
              <w:t>3</w:t>
            </w:r>
            <w:r>
              <w:rPr>
                <w:rFonts w:ascii="Liberation Sans" w:hAnsi="Liberation Sans"/>
              </w:rPr>
              <w:t xml:space="preserve"> </w:t>
            </w:r>
          </w:p>
        </w:tc>
        <w:tc>
          <w:tcPr>
            <w:tcW w:w="91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34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>4.170</w:t>
            </w:r>
          </w:p>
        </w:tc>
        <w:tc>
          <w:tcPr>
            <w:tcW w:w="109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  <w:sz w:val="4"/>
                <w:szCs w:val="4"/>
              </w:rPr>
            </w:pPr>
            <w:r>
              <w:rPr>
                <w:rFonts w:ascii="Liberation Sans" w:hAnsi="Liberation Sans"/>
                <w:sz w:val="4"/>
                <w:szCs w:val="4"/>
              </w:rPr>
            </w:r>
          </w:p>
        </w:tc>
        <w:tc>
          <w:tcPr>
            <w:tcW w:w="1036" w:type="dxa"/>
            <w:tcBorders/>
            <w:vAlign w:val="center"/>
          </w:tcPr>
          <w:p>
            <w:pPr>
              <w:pStyle w:val="TableContents"/>
              <w:bidi w:val="0"/>
              <w:ind w:hanging="720" w:left="720" w:right="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</w:rPr>
              <w:t xml:space="preserve">0.03707 </w:t>
            </w:r>
          </w:p>
        </w:tc>
      </w:tr>
    </w:tbl>
    <w:p>
      <w:pPr>
        <w:pStyle w:val="Normal"/>
        <w:bidi w:val="0"/>
        <w:ind w:hanging="720" w:left="720" w:right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center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</w:r>
      <w:r>
        <w:rPr>
          <w:rFonts w:ascii="Liberation Sans" w:hAnsi="Liberation Sans"/>
        </w:rPr>
        <w:t>CO is more polar than N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>.  Given this information, which gas do you think would behave most like an ideal gas?  Explain your answer.</w:t>
      </w:r>
    </w:p>
    <w:sectPr>
      <w:footnotePr>
        <w:numFmt w:val="decimal"/>
      </w:footnote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bidi w:val="0"/>
        <w:jc w:val="left"/>
        <w:rPr/>
      </w:pPr>
      <w:r>
        <w:rPr>
          <w:rStyle w:val="FootnoteCharacters"/>
        </w:rPr>
        <w:footnoteRef/>
      </w:r>
      <w:r>
        <w:rPr/>
        <w:tab/>
        <w:t xml:space="preserve">Table taken from the Purdue University website, accessed 4/9/2024.  </w:t>
      </w:r>
      <w:hyperlink r:id="rId1">
        <w:r>
          <w:rPr>
            <w:rStyle w:val="Hyperlink"/>
          </w:rPr>
          <w:t>https://chemed.chem.purdue.edu/genchem/topicreview/bp/ch4/deviation5.html</w:t>
        </w:r>
      </w:hyperlink>
    </w:p>
  </w:footnote>
</w:footnotes>
</file>

<file path=word/settings.xml><?xml version="1.0" encoding="utf-8"?>
<w:settings xmlns:w="http://schemas.openxmlformats.org/wordprocessingml/2006/main">
  <w:zoom w:percent="75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Emphasis">
    <w:name w:val="Emphasis"/>
    <w:qFormat/>
    <w:rPr>
      <w:i/>
      <w:iCs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chemed.chem.purdue.edu/genchem/topicreview/bp/ch4/deviation5.html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LibreOffice/24.2.0.3$MacOSX_X86_64 LibreOffice_project/da48488a73ddd66ea24cf16bbc4f7b9c08e9bea1</Application>
  <AppVersion>15.0000</AppVersion>
  <Pages>1</Pages>
  <Words>188</Words>
  <Characters>972</Characters>
  <CharactersWithSpaces>1151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2024-04-09T06:30:42Z</dcterms:created>
  <dc:creator/>
  <dc:description/>
  <dc:language>en-US</dc:language>
  <cp:lastModifiedBy/>
  <dcterms:modified xsi:type="dcterms:W3CDTF">2024-04-09T06:45:40Z</dcterms:modified>
  <cp:revision>1</cp:revision>
  <dc:subject/>
  <dc:title/>
</cp:coreProperties>
</file>